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655D6" w14:textId="2E641E71" w:rsidR="009825C0" w:rsidRPr="00962615" w:rsidRDefault="00EB59E7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19.03.2021</w:t>
      </w:r>
      <w:r w:rsidR="00FA535C" w:rsidRPr="005230F2">
        <w:rPr>
          <w:rFonts w:ascii="Trebuchet MS" w:hAnsi="Trebuchet MS"/>
        </w:rPr>
        <w:tab/>
      </w:r>
      <w:r w:rsidR="00FA535C" w:rsidRPr="005230F2">
        <w:rPr>
          <w:rFonts w:ascii="Trebuchet MS" w:hAnsi="Trebuchet MS"/>
        </w:rPr>
        <w:tab/>
      </w:r>
      <w:r w:rsidR="00FA535C" w:rsidRPr="005230F2">
        <w:rPr>
          <w:rFonts w:ascii="Trebuchet MS" w:hAnsi="Trebuchet MS"/>
        </w:rPr>
        <w:tab/>
      </w:r>
    </w:p>
    <w:p w14:paraId="28B011AC" w14:textId="5C8013C5" w:rsidR="002B011B" w:rsidRDefault="002B011B" w:rsidP="00321C9F">
      <w:pPr>
        <w:tabs>
          <w:tab w:val="left" w:pos="4536"/>
        </w:tabs>
        <w:jc w:val="center"/>
        <w:rPr>
          <w:rFonts w:ascii="Trebuchet MS" w:hAnsi="Trebuchet MS"/>
          <w:b/>
          <w:bCs/>
        </w:rPr>
      </w:pPr>
    </w:p>
    <w:p w14:paraId="38835039" w14:textId="0EE44FA6" w:rsidR="00EB59E7" w:rsidRDefault="00EB59E7" w:rsidP="00321C9F">
      <w:pPr>
        <w:tabs>
          <w:tab w:val="left" w:pos="4536"/>
        </w:tabs>
        <w:jc w:val="center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</w:rPr>
        <w:t xml:space="preserve">Comunicat de </w:t>
      </w:r>
      <w:proofErr w:type="spellStart"/>
      <w:r>
        <w:rPr>
          <w:rFonts w:ascii="Trebuchet MS" w:hAnsi="Trebuchet MS"/>
          <w:b/>
          <w:bCs/>
        </w:rPr>
        <w:t>pres</w:t>
      </w:r>
      <w:proofErr w:type="spellEnd"/>
      <w:r>
        <w:rPr>
          <w:rFonts w:ascii="Trebuchet MS" w:hAnsi="Trebuchet MS"/>
          <w:b/>
          <w:bCs/>
          <w:lang w:val="en-US"/>
        </w:rPr>
        <w:t>ă</w:t>
      </w:r>
    </w:p>
    <w:p w14:paraId="67D03B50" w14:textId="77777777" w:rsidR="00EB59E7" w:rsidRPr="00EB59E7" w:rsidRDefault="00EB59E7" w:rsidP="00321C9F">
      <w:pPr>
        <w:tabs>
          <w:tab w:val="left" w:pos="4536"/>
        </w:tabs>
        <w:jc w:val="center"/>
        <w:rPr>
          <w:rFonts w:ascii="Trebuchet MS" w:hAnsi="Trebuchet MS"/>
          <w:b/>
          <w:bCs/>
          <w:lang w:val="en-US"/>
        </w:rPr>
      </w:pPr>
    </w:p>
    <w:p w14:paraId="1E66BFE4" w14:textId="77777777" w:rsidR="004450C2" w:rsidRDefault="004450C2" w:rsidP="00321C9F">
      <w:pPr>
        <w:tabs>
          <w:tab w:val="left" w:pos="4536"/>
        </w:tabs>
        <w:jc w:val="center"/>
        <w:rPr>
          <w:rFonts w:ascii="Trebuchet MS" w:hAnsi="Trebuchet MS"/>
          <w:b/>
          <w:bCs/>
        </w:rPr>
      </w:pPr>
      <w:r w:rsidRPr="00652F62">
        <w:rPr>
          <w:rFonts w:ascii="Trebuchet MS" w:hAnsi="Trebuchet MS"/>
          <w:b/>
          <w:bCs/>
        </w:rPr>
        <w:t>Concursuri instituții publice. ANFP</w:t>
      </w:r>
      <w:r>
        <w:rPr>
          <w:rFonts w:ascii="Trebuchet MS" w:hAnsi="Trebuchet MS"/>
          <w:b/>
          <w:bCs/>
        </w:rPr>
        <w:t xml:space="preserve"> </w:t>
      </w:r>
      <w:r w:rsidRPr="004450C2">
        <w:rPr>
          <w:rFonts w:ascii="Trebuchet MS" w:hAnsi="Trebuchet MS"/>
          <w:bCs/>
        </w:rPr>
        <w:t xml:space="preserve">– pagină de facebook dedicată </w:t>
      </w:r>
      <w:r w:rsidRPr="004450C2">
        <w:rPr>
          <w:rFonts w:ascii="Trebuchet MS" w:hAnsi="Trebuchet MS"/>
          <w:b/>
          <w:bCs/>
        </w:rPr>
        <w:t>concursurilor</w:t>
      </w:r>
    </w:p>
    <w:p w14:paraId="66DC51C9" w14:textId="77777777" w:rsidR="009825C0" w:rsidRPr="004450C2" w:rsidRDefault="004450C2" w:rsidP="00321C9F">
      <w:pPr>
        <w:tabs>
          <w:tab w:val="left" w:pos="4536"/>
        </w:tabs>
        <w:jc w:val="center"/>
        <w:rPr>
          <w:rFonts w:ascii="Trebuchet MS" w:hAnsi="Trebuchet MS"/>
          <w:b/>
          <w:bCs/>
        </w:rPr>
      </w:pPr>
      <w:r w:rsidRPr="004450C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pentru</w:t>
      </w:r>
      <w:r w:rsidRPr="004450C2">
        <w:rPr>
          <w:rFonts w:ascii="Trebuchet MS" w:hAnsi="Trebuchet MS"/>
          <w:b/>
          <w:bCs/>
        </w:rPr>
        <w:t xml:space="preserve"> funcţii publice</w:t>
      </w:r>
    </w:p>
    <w:p w14:paraId="2D3A828F" w14:textId="77777777" w:rsidR="000B5101" w:rsidRDefault="000B5101" w:rsidP="00B26F91">
      <w:pPr>
        <w:spacing w:after="160"/>
        <w:jc w:val="center"/>
        <w:rPr>
          <w:rFonts w:ascii="Trebuchet MS" w:hAnsi="Trebuchet MS"/>
          <w:b/>
        </w:rPr>
      </w:pPr>
    </w:p>
    <w:p w14:paraId="7AC351F6" w14:textId="77777777" w:rsidR="00EB59E7" w:rsidRDefault="00EB59E7" w:rsidP="00FE3C9A">
      <w:pPr>
        <w:spacing w:after="160"/>
        <w:jc w:val="both"/>
        <w:rPr>
          <w:rFonts w:ascii="Trebuchet MS" w:hAnsi="Trebuchet MS"/>
          <w:color w:val="000000" w:themeColor="text1"/>
        </w:rPr>
      </w:pPr>
    </w:p>
    <w:p w14:paraId="38AF6910" w14:textId="33E88857" w:rsidR="00FE3C9A" w:rsidRPr="00FE3C9A" w:rsidRDefault="00FE3C9A" w:rsidP="00FE3C9A">
      <w:pPr>
        <w:spacing w:after="160"/>
        <w:jc w:val="both"/>
        <w:rPr>
          <w:rFonts w:ascii="Trebuchet MS" w:hAnsi="Trebuchet MS"/>
          <w:b/>
          <w:bCs/>
          <w:color w:val="000000" w:themeColor="text1"/>
        </w:rPr>
      </w:pPr>
      <w:r w:rsidRPr="00FE3C9A">
        <w:rPr>
          <w:rFonts w:ascii="Trebuchet MS" w:hAnsi="Trebuchet MS"/>
          <w:color w:val="000000" w:themeColor="text1"/>
        </w:rPr>
        <w:t>În vederea transparentizării complete a concursurilor pentru ocuparea funcțiilor publice, Agenția Natională a Funcționarilor Publici a lansat un nou canal social media - pagina de facebook</w:t>
      </w:r>
      <w:r w:rsidRPr="00FE3C9A">
        <w:rPr>
          <w:rFonts w:ascii="Trebuchet MS" w:hAnsi="Trebuchet MS"/>
          <w:b/>
          <w:bCs/>
          <w:color w:val="000000" w:themeColor="text1"/>
        </w:rPr>
        <w:t xml:space="preserve"> Concursuri instituții publice. ANFP.</w:t>
      </w:r>
    </w:p>
    <w:p w14:paraId="0B65168F" w14:textId="05C138D9" w:rsidR="00FE3C9A" w:rsidRPr="00FE3C9A" w:rsidRDefault="00FE3C9A" w:rsidP="002B011B">
      <w:pPr>
        <w:spacing w:after="120"/>
        <w:jc w:val="both"/>
        <w:rPr>
          <w:rFonts w:ascii="Trebuchet MS" w:hAnsi="Trebuchet MS"/>
          <w:i/>
          <w:iCs/>
          <w:color w:val="000000" w:themeColor="text1"/>
        </w:rPr>
      </w:pPr>
      <w:r w:rsidRPr="00FE3C9A">
        <w:rPr>
          <w:rFonts w:ascii="Trebuchet MS" w:hAnsi="Trebuchet MS"/>
          <w:b/>
          <w:color w:val="000000" w:themeColor="text1"/>
        </w:rPr>
        <w:t>Liviu Mălureanu, preşedintele ANFP</w:t>
      </w:r>
      <w:r w:rsidRPr="00FE3C9A">
        <w:rPr>
          <w:rFonts w:ascii="Trebuchet MS" w:hAnsi="Trebuchet MS"/>
          <w:color w:val="000000" w:themeColor="text1"/>
        </w:rPr>
        <w:t>: “</w:t>
      </w:r>
      <w:r w:rsidRPr="00FE3C9A">
        <w:rPr>
          <w:rFonts w:ascii="Trebuchet MS" w:hAnsi="Trebuchet MS"/>
          <w:i/>
          <w:iCs/>
          <w:color w:val="000000" w:themeColor="text1"/>
        </w:rPr>
        <w:t>Transparenţa privind concursurile va fi maximă</w:t>
      </w:r>
      <w:r w:rsidRPr="00FE3C9A">
        <w:rPr>
          <w:rFonts w:ascii="Trebuchet MS" w:hAnsi="Trebuchet MS"/>
          <w:color w:val="000000" w:themeColor="text1"/>
        </w:rPr>
        <w:t xml:space="preserve">. </w:t>
      </w:r>
      <w:r w:rsidRPr="00FE3C9A">
        <w:rPr>
          <w:rFonts w:ascii="Trebuchet MS" w:hAnsi="Trebuchet MS"/>
          <w:i/>
          <w:iCs/>
          <w:color w:val="000000" w:themeColor="text1"/>
        </w:rPr>
        <w:t>În premieră,</w:t>
      </w:r>
      <w:r w:rsidRPr="00FE3C9A">
        <w:rPr>
          <w:rFonts w:ascii="Trebuchet MS" w:hAnsi="Trebuchet MS"/>
          <w:color w:val="000000" w:themeColor="text1"/>
        </w:rPr>
        <w:t xml:space="preserve"> </w:t>
      </w:r>
      <w:r w:rsidRPr="00FE3C9A">
        <w:rPr>
          <w:rFonts w:ascii="Trebuchet MS" w:hAnsi="Trebuchet MS"/>
          <w:i/>
          <w:iCs/>
          <w:color w:val="000000" w:themeColor="text1"/>
        </w:rPr>
        <w:t>informaţiile oferite prin intermediul noului canal de comunicare vor cuprinde, pe lângă datele generale privind procedura de organizare (calendar desfăşurare concurs, condiţii de ocupare, aspecte logistice),</w:t>
      </w:r>
      <w:r w:rsidRPr="00FE3C9A">
        <w:rPr>
          <w:rFonts w:ascii="Trebuchet MS" w:hAnsi="Trebuchet MS"/>
          <w:b/>
          <w:bCs/>
          <w:i/>
          <w:iCs/>
          <w:color w:val="000000" w:themeColor="text1"/>
        </w:rPr>
        <w:t xml:space="preserve"> şi datele despre bibliografie şi tematică, </w:t>
      </w:r>
      <w:r w:rsidRPr="00FE3C9A">
        <w:rPr>
          <w:rFonts w:ascii="Trebuchet MS" w:hAnsi="Trebuchet MS"/>
          <w:i/>
          <w:iCs/>
          <w:color w:val="000000" w:themeColor="text1"/>
        </w:rPr>
        <w:t>care se regăseau până acum exclusiv pe pagina instituţiei care organiza concursul. Aşa cum am mai spus, doresc o publicitate transparentă pentru toate concursurile din ţară, cu informaţii care să fie accesibile unui număr cât mai mare de persoane şi care să cre</w:t>
      </w:r>
      <w:r w:rsidR="002B011B">
        <w:rPr>
          <w:rFonts w:ascii="Trebuchet MS" w:hAnsi="Trebuchet MS"/>
          <w:i/>
          <w:iCs/>
          <w:color w:val="000000" w:themeColor="text1"/>
        </w:rPr>
        <w:t>a</w:t>
      </w:r>
      <w:r w:rsidRPr="00FE3C9A">
        <w:rPr>
          <w:rFonts w:ascii="Trebuchet MS" w:hAnsi="Trebuchet MS"/>
          <w:i/>
          <w:iCs/>
          <w:color w:val="000000" w:themeColor="text1"/>
        </w:rPr>
        <w:t>scă şansele de atragere de oameni competenți în administraţie.</w:t>
      </w:r>
      <w:r w:rsidR="002B011B">
        <w:rPr>
          <w:rFonts w:ascii="Trebuchet MS" w:hAnsi="Trebuchet MS"/>
          <w:i/>
          <w:iCs/>
          <w:color w:val="000000" w:themeColor="text1"/>
        </w:rPr>
        <w:t xml:space="preserve"> </w:t>
      </w:r>
      <w:r w:rsidRPr="00FE3C9A">
        <w:rPr>
          <w:rFonts w:ascii="Trebuchet MS" w:hAnsi="Trebuchet MS"/>
          <w:i/>
          <w:iCs/>
          <w:color w:val="000000" w:themeColor="text1"/>
        </w:rPr>
        <w:t xml:space="preserve">De asemenea, în cadrul ANFP suntem mai mult decât deschiși să gestionăm şi concursurile pentru personalul contractual din cadrul administrației publice”. </w:t>
      </w:r>
    </w:p>
    <w:p w14:paraId="401F31A2" w14:textId="68DE0699" w:rsidR="00FE3C9A" w:rsidRPr="00FE3C9A" w:rsidRDefault="00FE3C9A" w:rsidP="002B011B">
      <w:pPr>
        <w:spacing w:after="120"/>
        <w:jc w:val="both"/>
        <w:rPr>
          <w:rFonts w:ascii="Trebuchet MS" w:hAnsi="Trebuchet MS"/>
          <w:iCs/>
          <w:color w:val="000000" w:themeColor="text1"/>
        </w:rPr>
      </w:pPr>
      <w:r w:rsidRPr="00FE3C9A">
        <w:rPr>
          <w:rFonts w:ascii="Trebuchet MS" w:hAnsi="Trebuchet MS"/>
          <w:iCs/>
          <w:color w:val="000000" w:themeColor="text1"/>
        </w:rPr>
        <w:t xml:space="preserve">Funcțiile publice din administrație reprezintă aproximativ 14% din totalul personalului plătit din fonduri publice, iar personalul contractual </w:t>
      </w:r>
      <w:r w:rsidR="002B011B">
        <w:rPr>
          <w:rFonts w:ascii="Trebuchet MS" w:hAnsi="Trebuchet MS"/>
          <w:iCs/>
          <w:color w:val="000000" w:themeColor="text1"/>
        </w:rPr>
        <w:t xml:space="preserve">- </w:t>
      </w:r>
      <w:r w:rsidRPr="00FE3C9A">
        <w:rPr>
          <w:rFonts w:ascii="Trebuchet MS" w:hAnsi="Trebuchet MS"/>
          <w:iCs/>
          <w:color w:val="000000" w:themeColor="text1"/>
        </w:rPr>
        <w:t>aproximativ 10%. Diferența până la 100% este reprezentată de alte categorii</w:t>
      </w:r>
      <w:r w:rsidR="002B011B">
        <w:rPr>
          <w:rFonts w:ascii="Trebuchet MS" w:hAnsi="Trebuchet MS"/>
          <w:iCs/>
          <w:color w:val="000000" w:themeColor="text1"/>
        </w:rPr>
        <w:t>,</w:t>
      </w:r>
      <w:r w:rsidRPr="00FE3C9A">
        <w:rPr>
          <w:rFonts w:ascii="Trebuchet MS" w:hAnsi="Trebuchet MS"/>
          <w:iCs/>
          <w:color w:val="000000" w:themeColor="text1"/>
        </w:rPr>
        <w:t xml:space="preserve"> precum medici, profesori, personal militar, magistrați etc.</w:t>
      </w:r>
    </w:p>
    <w:p w14:paraId="125FE306" w14:textId="77777777" w:rsidR="00183869" w:rsidRDefault="00FE3C9A" w:rsidP="00FE3C9A">
      <w:pPr>
        <w:spacing w:after="160"/>
        <w:jc w:val="both"/>
        <w:rPr>
          <w:rFonts w:ascii="Trebuchet MS" w:hAnsi="Trebuchet MS"/>
          <w:bCs/>
          <w:color w:val="000000" w:themeColor="text1"/>
        </w:rPr>
      </w:pPr>
      <w:r w:rsidRPr="00FE3C9A">
        <w:rPr>
          <w:rFonts w:ascii="Trebuchet MS" w:hAnsi="Trebuchet MS"/>
          <w:bCs/>
          <w:color w:val="000000" w:themeColor="text1"/>
        </w:rPr>
        <w:t xml:space="preserve">Pagina </w:t>
      </w:r>
      <w:r w:rsidRPr="00FE3C9A">
        <w:rPr>
          <w:rFonts w:ascii="Trebuchet MS" w:hAnsi="Trebuchet MS"/>
          <w:b/>
          <w:bCs/>
          <w:color w:val="000000" w:themeColor="text1"/>
        </w:rPr>
        <w:t>Concursuri instituții publice. ANFP</w:t>
      </w:r>
      <w:r w:rsidRPr="00FE3C9A">
        <w:rPr>
          <w:rFonts w:ascii="Trebuchet MS" w:hAnsi="Trebuchet MS"/>
          <w:bCs/>
          <w:color w:val="000000" w:themeColor="text1"/>
        </w:rPr>
        <w:t xml:space="preserve"> va fi un instrument de promovare a tuturor concursurilor pentru ocuparea funcţiilor publice organizate de către instituţiile şi autorităţile publice locale si centrale şi va face legătura cu secţiunea dedicată concursurilor din site-ul instituţiei.</w:t>
      </w:r>
      <w:r w:rsidR="00183869">
        <w:rPr>
          <w:rFonts w:ascii="Trebuchet MS" w:hAnsi="Trebuchet MS"/>
          <w:bCs/>
          <w:color w:val="000000" w:themeColor="text1"/>
        </w:rPr>
        <w:t xml:space="preserve"> </w:t>
      </w:r>
    </w:p>
    <w:p w14:paraId="07BFEAD9" w14:textId="30641426" w:rsidR="00FE3C9A" w:rsidRDefault="00183869" w:rsidP="002B011B">
      <w:pPr>
        <w:spacing w:after="160"/>
        <w:rPr>
          <w:rFonts w:ascii="Trebuchet MS" w:hAnsi="Trebuchet MS"/>
          <w:bCs/>
          <w:color w:val="000000" w:themeColor="text1"/>
        </w:rPr>
      </w:pPr>
      <w:r>
        <w:rPr>
          <w:rFonts w:ascii="Trebuchet MS" w:hAnsi="Trebuchet MS"/>
          <w:bCs/>
          <w:color w:val="000000" w:themeColor="text1"/>
        </w:rPr>
        <w:t xml:space="preserve">Pagina poate fi accesată aici: </w:t>
      </w:r>
      <w:hyperlink r:id="rId8" w:history="1">
        <w:r w:rsidR="00EB59E7" w:rsidRPr="00C00700">
          <w:rPr>
            <w:rStyle w:val="Hyperlink"/>
            <w:rFonts w:ascii="Trebuchet MS" w:hAnsi="Trebuchet MS"/>
            <w:bCs/>
          </w:rPr>
          <w:t>https://www.facebook.com/Concursuri.institutii.publice.ANFP/</w:t>
        </w:r>
      </w:hyperlink>
      <w:r w:rsidR="00EB59E7">
        <w:rPr>
          <w:rFonts w:ascii="Trebuchet MS" w:hAnsi="Trebuchet MS"/>
          <w:bCs/>
          <w:color w:val="000000" w:themeColor="text1"/>
        </w:rPr>
        <w:t>.</w:t>
      </w:r>
    </w:p>
    <w:p w14:paraId="4A5864E7" w14:textId="77777777" w:rsidR="00EB59E7" w:rsidRPr="00FE3C9A" w:rsidRDefault="00EB59E7" w:rsidP="002B011B">
      <w:pPr>
        <w:spacing w:after="160"/>
        <w:rPr>
          <w:rFonts w:ascii="Trebuchet MS" w:hAnsi="Trebuchet MS"/>
          <w:bCs/>
          <w:color w:val="000000" w:themeColor="text1"/>
        </w:rPr>
      </w:pPr>
    </w:p>
    <w:p w14:paraId="57679B2E" w14:textId="4787B207" w:rsidR="00FE3C9A" w:rsidRDefault="00FE3C9A" w:rsidP="005601DE">
      <w:pPr>
        <w:spacing w:after="160"/>
        <w:rPr>
          <w:rFonts w:ascii="Trebuchet MS" w:hAnsi="Trebuchet MS"/>
        </w:rPr>
      </w:pPr>
      <w:bookmarkStart w:id="0" w:name="_GoBack"/>
      <w:bookmarkEnd w:id="0"/>
    </w:p>
    <w:p w14:paraId="21D76398" w14:textId="6EAA1F91" w:rsidR="00EB59E7" w:rsidRDefault="00EB59E7" w:rsidP="005601DE">
      <w:pPr>
        <w:spacing w:after="160"/>
        <w:rPr>
          <w:rFonts w:ascii="Trebuchet MS" w:hAnsi="Trebuchet MS"/>
        </w:rPr>
      </w:pPr>
    </w:p>
    <w:p w14:paraId="5E2429CC" w14:textId="77777777" w:rsidR="00EB59E7" w:rsidRDefault="00EB59E7" w:rsidP="00EB59E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2C646C99" w14:textId="77777777" w:rsidR="00EB59E7" w:rsidRPr="002411FA" w:rsidRDefault="00EB59E7" w:rsidP="00EB59E7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411FA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82993F" wp14:editId="353DCA72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A6FC3B" w14:textId="77777777" w:rsidR="00EB59E7" w:rsidRPr="002411FA" w:rsidRDefault="00EB59E7" w:rsidP="00EB59E7">
      <w:pPr>
        <w:shd w:val="clear" w:color="auto" w:fill="FFFFFF"/>
        <w:rPr>
          <w:rFonts w:ascii="Trebuchet MS" w:hAnsi="Trebuchet MS"/>
          <w:b/>
          <w:i/>
        </w:rPr>
      </w:pPr>
      <w:r w:rsidRPr="002411FA">
        <w:rPr>
          <w:rFonts w:ascii="Trebuchet MS" w:hAnsi="Trebuchet MS"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Direcţia</w:t>
      </w:r>
      <w:proofErr w:type="spellEnd"/>
      <w:r w:rsidRPr="002411FA">
        <w:rPr>
          <w:rFonts w:ascii="Trebuchet MS" w:hAnsi="Trebuchet MS"/>
          <w:b/>
          <w:i/>
        </w:rPr>
        <w:t xml:space="preserve"> Comunicare </w:t>
      </w:r>
      <w:proofErr w:type="spellStart"/>
      <w:r w:rsidRPr="002411FA">
        <w:rPr>
          <w:rFonts w:ascii="Trebuchet MS" w:hAnsi="Trebuchet MS"/>
          <w:b/>
          <w:i/>
        </w:rPr>
        <w:t>şi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Relaţii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Internaţionale</w:t>
      </w:r>
      <w:proofErr w:type="spellEnd"/>
    </w:p>
    <w:p w14:paraId="58272452" w14:textId="77777777" w:rsidR="00EB59E7" w:rsidRPr="002411FA" w:rsidRDefault="00EB59E7" w:rsidP="00EB59E7">
      <w:pPr>
        <w:spacing w:after="200" w:line="276" w:lineRule="auto"/>
        <w:rPr>
          <w:rFonts w:ascii="Calibri" w:hAnsi="Calibri"/>
          <w:sz w:val="22"/>
          <w:szCs w:val="22"/>
        </w:rPr>
      </w:pPr>
      <w:r w:rsidRPr="002411FA">
        <w:rPr>
          <w:rFonts w:ascii="Trebuchet MS" w:hAnsi="Trebuchet MS"/>
          <w:b/>
          <w:i/>
        </w:rPr>
        <w:t xml:space="preserve"> </w:t>
      </w:r>
      <w:hyperlink r:id="rId10" w:history="1">
        <w:r w:rsidRPr="002411F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14:paraId="5BEE63DA" w14:textId="42F3EF10" w:rsidR="00801FE0" w:rsidRDefault="00801FE0" w:rsidP="00801FE0">
      <w:pPr>
        <w:tabs>
          <w:tab w:val="left" w:pos="3994"/>
        </w:tabs>
      </w:pPr>
    </w:p>
    <w:p w14:paraId="63799343" w14:textId="77777777" w:rsidR="00FE3C9A" w:rsidRDefault="00FE3C9A" w:rsidP="00801FE0">
      <w:pPr>
        <w:tabs>
          <w:tab w:val="left" w:pos="3994"/>
        </w:tabs>
      </w:pPr>
    </w:p>
    <w:sectPr w:rsidR="00FE3C9A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D95E" w14:textId="77777777" w:rsidR="00D573ED" w:rsidRDefault="00D573ED">
      <w:r>
        <w:separator/>
      </w:r>
    </w:p>
  </w:endnote>
  <w:endnote w:type="continuationSeparator" w:id="0">
    <w:p w14:paraId="4EB447B1" w14:textId="77777777" w:rsidR="00D573ED" w:rsidRDefault="00D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840B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BE573E9" w14:textId="122CBA45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B59E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B59E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3C9C8A49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772CD9" wp14:editId="75003F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BFA2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5C71E7C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8D5FEFC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6508" w14:textId="42608F71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59E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59E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0ADDD38E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7E57B5" wp14:editId="1FF7801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1EE5A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B09946C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398FE906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BFFB" w14:textId="77777777" w:rsidR="00D573ED" w:rsidRDefault="00D573ED">
      <w:r>
        <w:separator/>
      </w:r>
    </w:p>
  </w:footnote>
  <w:footnote w:type="continuationSeparator" w:id="0">
    <w:p w14:paraId="00701FA8" w14:textId="77777777" w:rsidR="00D573ED" w:rsidRDefault="00D5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4257" w14:textId="77777777" w:rsidR="002045A2" w:rsidRDefault="00D573ED">
    <w:pPr>
      <w:pStyle w:val="Header"/>
    </w:pPr>
    <w:r>
      <w:rPr>
        <w:noProof/>
        <w:lang w:eastAsia="ro-RO"/>
      </w:rPr>
      <w:pict w14:anchorId="070CF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B60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9D06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259878B7" wp14:editId="655BD16E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60"/>
    <w:rsid w:val="00003D0B"/>
    <w:rsid w:val="0000759C"/>
    <w:rsid w:val="000105E4"/>
    <w:rsid w:val="00011329"/>
    <w:rsid w:val="000154E8"/>
    <w:rsid w:val="00016819"/>
    <w:rsid w:val="0001719B"/>
    <w:rsid w:val="00021CCC"/>
    <w:rsid w:val="00024C07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510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3869"/>
    <w:rsid w:val="001939B5"/>
    <w:rsid w:val="0019430A"/>
    <w:rsid w:val="0019780B"/>
    <w:rsid w:val="001A42C7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011B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1C9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604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22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50C2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82F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01DE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0CC1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1CF3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D6F13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F60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6F91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586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73ED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59E7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0E1A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C9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5F71A2E"/>
  <w15:chartTrackingRefBased/>
  <w15:docId w15:val="{E21DCBE8-EDAE-40FF-9F3D-983156A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B2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cursuri.institutii.publice.ANF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ADEC-44EA-4840-9E67-522EA574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Florina Elena Dragos</cp:lastModifiedBy>
  <cp:revision>2</cp:revision>
  <cp:lastPrinted>2021-03-17T12:52:00Z</cp:lastPrinted>
  <dcterms:created xsi:type="dcterms:W3CDTF">2021-03-19T06:30:00Z</dcterms:created>
  <dcterms:modified xsi:type="dcterms:W3CDTF">2021-03-19T06:30:00Z</dcterms:modified>
</cp:coreProperties>
</file>